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关于做好迎接秋冬季学校疫情防控督查工作的通知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各部门、各单位：</w:t>
      </w:r>
    </w:p>
    <w:p>
      <w:pPr>
        <w:bidi w:val="0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为进一步做好2020年秋季学期新冠肺炎疫情常态化防控工作，根据上级疫情防控</w:t>
      </w:r>
      <w:r>
        <w:rPr>
          <w:rFonts w:hint="eastAsia"/>
          <w:lang w:val="en-US" w:eastAsia="zh-CN"/>
        </w:rPr>
        <w:t>督查</w:t>
      </w:r>
      <w:r>
        <w:rPr>
          <w:rFonts w:hint="default"/>
          <w:lang w:val="en-US" w:eastAsia="zh-CN"/>
        </w:rPr>
        <w:t>工作</w:t>
      </w:r>
      <w:r>
        <w:rPr>
          <w:rFonts w:hint="eastAsia"/>
          <w:lang w:val="en-US" w:eastAsia="zh-CN"/>
        </w:rPr>
        <w:t>要求</w:t>
      </w:r>
      <w:r>
        <w:rPr>
          <w:rFonts w:hint="default"/>
          <w:lang w:val="en-US" w:eastAsia="zh-CN"/>
        </w:rPr>
        <w:t>，现将相关工作通知如下</w:t>
      </w:r>
      <w:r>
        <w:rPr>
          <w:rFonts w:hint="eastAsia"/>
          <w:lang w:val="en-US" w:eastAsia="zh-CN"/>
        </w:rPr>
        <w:t>，请各部门、各单位按要求认真贯彻落实</w:t>
      </w:r>
      <w:r>
        <w:rPr>
          <w:rFonts w:hint="default"/>
          <w:lang w:val="en-US" w:eastAsia="zh-CN"/>
        </w:rPr>
        <w:t>：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一、认真学习三个重要文件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国家卫健委、教育部印发的高校、中小学和托幼机构秋冬季疫情防控技术指南（更新版）；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省委领导小组（指挥部）印发的《全面做好新冠肺炎疫情常态化防控工作方案（第四版）》；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省委领导小组（指挥部）办公室印发的《关于做好全省2020年秋季学期疫情防控工作的通知》。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以上文件在本通知附件中。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</w:t>
      </w:r>
      <w:r>
        <w:rPr>
          <w:rFonts w:hint="eastAsia"/>
          <w:lang w:val="en-US" w:eastAsia="zh-CN"/>
        </w:rPr>
        <w:t>督查的</w:t>
      </w:r>
      <w:r>
        <w:rPr>
          <w:rFonts w:hint="default"/>
          <w:lang w:val="en-US" w:eastAsia="zh-CN"/>
        </w:rPr>
        <w:t>重点环节和主要内容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（一）秋季学期疫情防控工作方案制定情况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学校疫情防控工作方案：组织领导体系健全，师生员工健康监测、日常防控、校园卫生消杀、饮食安全管理、应急处置等方案详实，操作性强。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（二）突发疫情应急预案制定与演练情况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.针对本地可能出现的疫情防控形势变化、中高风险地区调整及零星病例等情况，按照班级、年级、学区、地域等范围,分区分级、梯次提出隔离、停课、复课等措施，并明确启动条件、程序等，确保一旦出现疫情能够及时发现、快速处置、精准管控、有效救治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.学校要联合公安、疾控机构、定点医院等，至少组织师生员工开展3次突发疫情应急处置模拟演习。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（三）校园相对封闭管理措施落实情况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.师生员工入校一律检测体温。体温超过37.3°C的一律不准入校。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.外来人员入校要查验身份、实名登记，实行“测温+核验健康绿码”，不符合条件的一律不准入校。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.学校要在校门口和教学楼、图书馆、食堂、餐厅、宿舍楼、体育馆等入口处尽可能安装自动测温设备，提高体温检测效率和准确性。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.上课期间要严格执行学生进出管理规定，寄宿制学校实行外出请假审批制度，尽量减少出校。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.加强对外卖配送和快递人员核查、登记与管理，合理设置快递收发点，划定校内活动路线。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（四）学校常态化防控措施落实情况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.严格落实师生员工体温“一日三检两报告”、缺课追踪等制度。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.严格落实常通风、勤洗手、不扎堆、不串门、分散就餐、“两点一线”往返校、人员密集封闭场所戴口罩等常态化措施。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.完善发热师生送医诊治绿色通道。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.倡导师生员工尽量相对固定学习、生活空间，鼓励学校通过“场地码”“座位码”“健康码”等技术手段实现师生活动轨迹全过程可追溯。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default"/>
          <w:lang w:val="en-US" w:eastAsia="zh-CN"/>
        </w:rPr>
        <w:t>.保洁、保安和食堂职工等后勤工作人员工作时间要佩戴口罩。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</w:t>
      </w:r>
      <w:r>
        <w:rPr>
          <w:rFonts w:hint="default"/>
          <w:lang w:val="en-US" w:eastAsia="zh-CN"/>
        </w:rPr>
        <w:t>.教育引导师生员工家庭成员减少社会交往，做好个人防护。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（五）校园食品安全管理情况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</w:t>
      </w:r>
      <w:r>
        <w:rPr>
          <w:rFonts w:hint="default"/>
          <w:lang w:val="en-US" w:eastAsia="zh-CN"/>
        </w:rPr>
        <w:t>.各地各学校要定期对学校食堂、餐厅、超市开展食品安全检查，确保校园食品安全。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</w:t>
      </w:r>
      <w:r>
        <w:rPr>
          <w:rFonts w:hint="default"/>
          <w:lang w:val="en-US" w:eastAsia="zh-CN"/>
        </w:rPr>
        <w:t>.学校要彻底清理过期食材、食品。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</w:t>
      </w:r>
      <w:r>
        <w:rPr>
          <w:rFonts w:hint="default"/>
          <w:lang w:val="en-US" w:eastAsia="zh-CN"/>
        </w:rPr>
        <w:t>.对饮水机和二次供水的蓄水池进行清洗消毒，排空长时间滞留在供水管道中的陈水，对自备水源必须进行专业检测。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default"/>
          <w:lang w:val="en-US" w:eastAsia="zh-CN"/>
        </w:rPr>
        <w:t>.严把学校食品采购关，严格落实进货查验和索证索票制度，严禁采购、使用未按规定进行检疫或者检疫不合格的肉类及肉类制品。审慎采购进口冷链食品，采购须提前向学校驻地市场监管部门报备。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</w:t>
      </w:r>
      <w:r>
        <w:rPr>
          <w:rFonts w:hint="default"/>
          <w:lang w:val="en-US" w:eastAsia="zh-CN"/>
        </w:rPr>
        <w:t>.直接接触冷冻冷藏肉类、水产品及包装物的食堂工作人员应每14天进行一次核酸检测。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（六）学生体质健康促进工作开展情况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.开齐开足体育课，落实早操、体育大课间和课外体育活动制度，确保学生每天校园体育锻炼时间不少于1小时。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.全面落实每天2次眼保健操、每学期2次视力状况检测等规定，减轻学生课业负担，保障学生充足睡眠。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日照航海工程职业学院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疫情防控工作领导小组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2020年9月15日</w:t>
      </w:r>
    </w:p>
    <w:sectPr>
      <w:footerReference r:id="rId3" w:type="default"/>
      <w:footerReference r:id="rId4" w:type="even"/>
      <w:pgSz w:w="11906" w:h="16838"/>
      <w:pgMar w:top="1417" w:right="1531" w:bottom="1134" w:left="1531" w:header="851" w:footer="102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4923790</wp:posOffset>
              </wp:positionH>
              <wp:positionV relativeFrom="paragraph">
                <wp:posOffset>0</wp:posOffset>
              </wp:positionV>
              <wp:extent cx="6921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7pt;margin-top:0pt;height:144pt;width:54.5pt;mso-position-horizontal-relative:margin;z-index:251658240;mso-width-relative:page;mso-height-relative:page;" filled="f" stroked="f" coordsize="21600,21600" o:gfxdata="UEsDBAoAAAAAAIdO4kAAAAAAAAAAAAAAAAAEAAAAZHJzL1BLAwQUAAAACACHTuJASvYh1tYAAAAI&#10;AQAADwAAAGRycy9kb3ducmV2LnhtbE2PwU7DMBBE70j8g7VI3KjdqlArxOkBQQ9wIkWIo5ts4rTx&#10;OordtPD1LCd6HM3s7Jt8ffa9mHCMXSAD85kCgVSFuqPWwMf25U6DiMlSbftAaOAbI6yL66vcZnU4&#10;0TtOZWoFl1DMrAGX0pBJGSuH3sZZGJDYa8LobWI5trIe7YnLfS8XSj1IbzviD84O+OSwOpRHzxif&#10;b8pvfhr35V9tE0u3nTbPe2Nub+bqEUTCc/oPwx8+30DBTLtwpDqK3sBqdb/kqAFexLbWS5Y7Awut&#10;Fcgil5cDil9QSwMEFAAAAAgAh07iQA2elQgXAgAAFAQAAA4AAABkcnMvZTJvRG9jLnhtbK1Ty47T&#10;MBTdI/EPlvc0bRGjUjUdlRkVIVXMSAWxdh2nieQXttukfAD8ASs2s+e7+h0cO0mH1wqxubm573vu&#10;8eK6VZIchfO10TmdjMaUCM1NUet9Tt+/Wz+bUeID0wWTRoucnoSn18unTxaNnYupqYwshCMoov28&#10;sTmtQrDzLPO8Eor5kbFCw1kap1jAr9tnhWMNqiuZTcfjq6wxrrDOcOE9rLedky5T/bIUPNyVpReB&#10;yJxitpCkS3IXZbZcsPneMVvVvB+D/cMUitUaTS+lbllg5ODqP0qpmjvjTRlG3KjMlGXNRdoB20zG&#10;v22zrZgVaReA4+0FJv//yvK3x3tH6gK3o0QzhROdv345f/t+fvhMJhGexvo5orYWcaF9ZdoY2ts9&#10;jHHrtnQqfrEPgR9Any7gijYQDuPVy+nkBTwcrslsOpuNE/rZY7Z1PrwWRpGo5NTheAlTdtz4gI4I&#10;HUJiM23WtZTpgFKTBh2eo/4vHmRIjcS4Qzdr1EK7a/sFdqY4YS9nOmJ4y9c1mm+YD/fMgQkYGOwO&#10;dxClNGhieo2SyrhPf7PHeBwIXkoaMCun/uOBOUGJfKNxukjDQXGDshsUfVA3BmTFOTBNUpHgghzU&#10;0hn1AaRfxS5wMc3RK6dhUG9Cx288Gi5WqxR0sK7eV10CiGdZ2Oit5bFNBMzb1SEAzoRyhKjDpUcO&#10;1Evg988kcvvn/xT1+Ji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9iHW1gAAAAgBAAAPAAAA&#10;AAAAAAEAIAAAACIAAABkcnMvZG93bnJldi54bWxQSwECFAAUAAAACACHTuJADZ6VCBcCAAAUBAAA&#10;DgAAAAAAAAABACAAAAAl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firstLine="280" w:firstLineChars="100"/>
                            <w:textAlignment w:val="auto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firstLine="280" w:firstLineChars="100"/>
                      <w:textAlignment w:val="auto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1523"/>
    <w:rsid w:val="08351A12"/>
    <w:rsid w:val="13A80542"/>
    <w:rsid w:val="1D1931B2"/>
    <w:rsid w:val="1FBD4DF0"/>
    <w:rsid w:val="2BBC4AC9"/>
    <w:rsid w:val="2DEC3E17"/>
    <w:rsid w:val="38BD6FAB"/>
    <w:rsid w:val="3A28567E"/>
    <w:rsid w:val="504403F3"/>
    <w:rsid w:val="53DF0778"/>
    <w:rsid w:val="56FE17CB"/>
    <w:rsid w:val="58627D21"/>
    <w:rsid w:val="5BD023AF"/>
    <w:rsid w:val="5F756399"/>
    <w:rsid w:val="655B5F0C"/>
    <w:rsid w:val="67120D0A"/>
    <w:rsid w:val="757D08B4"/>
    <w:rsid w:val="7A850914"/>
    <w:rsid w:val="7D2F0F3C"/>
    <w:rsid w:val="7E3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楷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2020-07-27T08:44:00Z</dcterms:created>
  <dc:creator>Administrator</dc:creator>
  <cp:lastModifiedBy>RZHY</cp:lastModifiedBy>
  <dcterms:modified xsi:type="dcterms:W3CDTF">2020-09-15T02:31:48Z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